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ADE" w:rsidRDefault="00BC5ADE" w:rsidP="00BC5ADE">
      <w:pPr>
        <w:pStyle w:val="a3"/>
        <w:spacing w:before="0" w:beforeAutospacing="0" w:after="0" w:afterAutospacing="0" w:line="288" w:lineRule="atLeast"/>
        <w:jc w:val="both"/>
        <w:rPr>
          <w:b/>
          <w:sz w:val="28"/>
        </w:rPr>
      </w:pPr>
      <w:r w:rsidRPr="00BC5ADE">
        <w:rPr>
          <w:b/>
          <w:sz w:val="28"/>
        </w:rPr>
        <w:t>Решени</w:t>
      </w:r>
      <w:r w:rsidR="008C17F8">
        <w:rPr>
          <w:b/>
          <w:sz w:val="28"/>
        </w:rPr>
        <w:t>е Собрания депутатов Лешукон</w:t>
      </w:r>
      <w:r w:rsidR="00C756C2">
        <w:rPr>
          <w:b/>
          <w:sz w:val="28"/>
        </w:rPr>
        <w:t>ского</w:t>
      </w:r>
      <w:r w:rsidRPr="00BC5ADE">
        <w:rPr>
          <w:b/>
          <w:sz w:val="28"/>
        </w:rPr>
        <w:t xml:space="preserve"> муниципального ок</w:t>
      </w:r>
      <w:r w:rsidR="008C17F8">
        <w:rPr>
          <w:b/>
          <w:sz w:val="28"/>
        </w:rPr>
        <w:t>руга Архангельской области от 24.12.2025 № 334 "О бюджете Лешукон</w:t>
      </w:r>
      <w:r w:rsidRPr="00BC5ADE">
        <w:rPr>
          <w:b/>
          <w:sz w:val="28"/>
        </w:rPr>
        <w:t xml:space="preserve">ского муниципального округа на 2026 год и на плановый период 2027 и 2028". </w:t>
      </w:r>
    </w:p>
    <w:p w:rsidR="00BC5ADE" w:rsidRPr="00BC5ADE" w:rsidRDefault="00BC5ADE" w:rsidP="00BC5ADE">
      <w:pPr>
        <w:pStyle w:val="a3"/>
        <w:spacing w:before="0" w:beforeAutospacing="0" w:after="0" w:afterAutospacing="0" w:line="288" w:lineRule="atLeast"/>
        <w:jc w:val="both"/>
        <w:rPr>
          <w:b/>
          <w:sz w:val="28"/>
        </w:rPr>
      </w:pPr>
    </w:p>
    <w:p w:rsidR="008C17F8" w:rsidRPr="008C17F8" w:rsidRDefault="008C17F8" w:rsidP="008C17F8">
      <w:pPr>
        <w:pStyle w:val="a5"/>
        <w:ind w:left="0" w:firstLine="709"/>
        <w:jc w:val="both"/>
        <w:rPr>
          <w:rFonts w:ascii="Times New Roman" w:hAnsi="Times New Roman" w:cs="Times New Roman"/>
          <w:bCs/>
          <w:sz w:val="28"/>
          <w:szCs w:val="28"/>
        </w:rPr>
      </w:pPr>
      <w:r w:rsidRPr="008C17F8">
        <w:rPr>
          <w:rFonts w:ascii="Times New Roman" w:hAnsi="Times New Roman" w:cs="Times New Roman"/>
          <w:sz w:val="28"/>
          <w:szCs w:val="28"/>
        </w:rPr>
        <w:t xml:space="preserve">22. </w:t>
      </w:r>
      <w:r w:rsidRPr="008C17F8">
        <w:rPr>
          <w:rFonts w:ascii="Times New Roman" w:hAnsi="Times New Roman" w:cs="Times New Roman"/>
          <w:bCs/>
          <w:sz w:val="28"/>
          <w:szCs w:val="28"/>
        </w:rPr>
        <w:t>Установить в соответствии с подп</w:t>
      </w:r>
      <w:r>
        <w:rPr>
          <w:rFonts w:ascii="Times New Roman" w:hAnsi="Times New Roman" w:cs="Times New Roman"/>
          <w:bCs/>
          <w:sz w:val="28"/>
          <w:szCs w:val="28"/>
        </w:rPr>
        <w:t xml:space="preserve">унктом 1 пункта 1 статьи 242.26 </w:t>
      </w:r>
      <w:r w:rsidRPr="008C17F8">
        <w:rPr>
          <w:rFonts w:ascii="Times New Roman" w:hAnsi="Times New Roman" w:cs="Times New Roman"/>
          <w:bCs/>
          <w:sz w:val="28"/>
          <w:szCs w:val="28"/>
        </w:rPr>
        <w:t>Бюджетного кодекса Российск</w:t>
      </w:r>
      <w:r>
        <w:rPr>
          <w:rFonts w:ascii="Times New Roman" w:hAnsi="Times New Roman" w:cs="Times New Roman"/>
          <w:bCs/>
          <w:sz w:val="28"/>
          <w:szCs w:val="28"/>
        </w:rPr>
        <w:t xml:space="preserve">ой Федерации, что казначейскому </w:t>
      </w:r>
      <w:r w:rsidRPr="008C17F8">
        <w:rPr>
          <w:rFonts w:ascii="Times New Roman" w:hAnsi="Times New Roman" w:cs="Times New Roman"/>
          <w:bCs/>
          <w:sz w:val="28"/>
          <w:szCs w:val="28"/>
        </w:rPr>
        <w:t>сопровождению подлежат следующие ср</w:t>
      </w:r>
      <w:r>
        <w:rPr>
          <w:rFonts w:ascii="Times New Roman" w:hAnsi="Times New Roman" w:cs="Times New Roman"/>
          <w:bCs/>
          <w:sz w:val="28"/>
          <w:szCs w:val="28"/>
        </w:rPr>
        <w:t xml:space="preserve">едства, получаемые на основании </w:t>
      </w:r>
      <w:r w:rsidRPr="008C17F8">
        <w:rPr>
          <w:rFonts w:ascii="Times New Roman" w:hAnsi="Times New Roman" w:cs="Times New Roman"/>
          <w:bCs/>
          <w:sz w:val="28"/>
          <w:szCs w:val="28"/>
        </w:rPr>
        <w:t>муниципальных контрактов, дог</w:t>
      </w:r>
      <w:r>
        <w:rPr>
          <w:rFonts w:ascii="Times New Roman" w:hAnsi="Times New Roman" w:cs="Times New Roman"/>
          <w:bCs/>
          <w:sz w:val="28"/>
          <w:szCs w:val="28"/>
        </w:rPr>
        <w:t xml:space="preserve">оворов (соглашений), контрактов </w:t>
      </w:r>
      <w:r w:rsidRPr="008C17F8">
        <w:rPr>
          <w:rFonts w:ascii="Times New Roman" w:hAnsi="Times New Roman" w:cs="Times New Roman"/>
          <w:bCs/>
          <w:sz w:val="28"/>
          <w:szCs w:val="28"/>
        </w:rPr>
        <w:t>(договоров), заключаемых в 2026 году, источником финансового обеспечения исполнения которых являются средства, предоставляемые из местного бюджета:</w:t>
      </w:r>
    </w:p>
    <w:p w:rsidR="008C17F8" w:rsidRPr="008C17F8" w:rsidRDefault="008C17F8" w:rsidP="008C17F8">
      <w:pPr>
        <w:autoSpaceDE w:val="0"/>
        <w:autoSpaceDN w:val="0"/>
        <w:adjustRightInd w:val="0"/>
        <w:ind w:firstLine="709"/>
        <w:jc w:val="both"/>
        <w:rPr>
          <w:rFonts w:ascii="Times New Roman" w:hAnsi="Times New Roman" w:cs="Times New Roman"/>
          <w:sz w:val="28"/>
          <w:szCs w:val="28"/>
        </w:rPr>
      </w:pPr>
      <w:bookmarkStart w:id="0" w:name="Par4"/>
      <w:bookmarkEnd w:id="0"/>
      <w:r w:rsidRPr="008C17F8">
        <w:rPr>
          <w:rFonts w:ascii="Times New Roman" w:hAnsi="Times New Roman" w:cs="Times New Roman"/>
          <w:sz w:val="28"/>
          <w:szCs w:val="28"/>
        </w:rPr>
        <w:t>а) авансовые платежи по муниципальным контрактам (контрактам), договорам о поставке товаров, выполнении работ, оказании услуг, заключаемым начиная с 2026 года на сумму более 10 000 000,00 рублей в рамках реализации национальных проектов получателями средств местного бюджета, муниципальными бюджетными учреждениями местного бюджета;</w:t>
      </w:r>
    </w:p>
    <w:p w:rsidR="008C17F8" w:rsidRPr="008C17F8" w:rsidRDefault="008C17F8" w:rsidP="008C17F8">
      <w:pPr>
        <w:autoSpaceDE w:val="0"/>
        <w:autoSpaceDN w:val="0"/>
        <w:adjustRightInd w:val="0"/>
        <w:ind w:firstLine="709"/>
        <w:jc w:val="both"/>
        <w:rPr>
          <w:rFonts w:ascii="Times New Roman" w:hAnsi="Times New Roman" w:cs="Times New Roman"/>
          <w:sz w:val="28"/>
          <w:szCs w:val="28"/>
        </w:rPr>
      </w:pPr>
      <w:bookmarkStart w:id="1" w:name="Par5"/>
      <w:bookmarkEnd w:id="1"/>
      <w:r w:rsidRPr="008C17F8">
        <w:rPr>
          <w:rFonts w:ascii="Times New Roman" w:hAnsi="Times New Roman" w:cs="Times New Roman"/>
          <w:sz w:val="28"/>
          <w:szCs w:val="28"/>
        </w:rPr>
        <w:t>б) расчеты по муниципальным контрактам (контрактам), договорам о поставке товаров, выполнении работ, оказании услуг, заключаемым получателями средств местного бюджета, муниципальными бюджетными учреждениями на сумму более 10 000 000,00 рублей, предметом которых является строительство (реконструкция, капитальный ремонт) объектов муниципальной собственности;</w:t>
      </w:r>
    </w:p>
    <w:p w:rsidR="008C17F8" w:rsidRPr="008C17F8" w:rsidRDefault="008C17F8" w:rsidP="008C17F8">
      <w:pPr>
        <w:pStyle w:val="a5"/>
        <w:ind w:left="0" w:firstLine="709"/>
        <w:jc w:val="both"/>
        <w:rPr>
          <w:rFonts w:ascii="Times New Roman" w:hAnsi="Times New Roman" w:cs="Times New Roman"/>
          <w:sz w:val="28"/>
          <w:szCs w:val="28"/>
        </w:rPr>
      </w:pPr>
      <w:r w:rsidRPr="008C17F8">
        <w:rPr>
          <w:rFonts w:ascii="Times New Roman" w:hAnsi="Times New Roman" w:cs="Times New Roman"/>
          <w:sz w:val="28"/>
          <w:szCs w:val="28"/>
        </w:rPr>
        <w:t>в) авансовые платежи по контрактам (договорам), заключаемым исполнителями и с</w:t>
      </w:r>
      <w:bookmarkStart w:id="2" w:name="_GoBack"/>
      <w:bookmarkEnd w:id="2"/>
      <w:r w:rsidRPr="008C17F8">
        <w:rPr>
          <w:rFonts w:ascii="Times New Roman" w:hAnsi="Times New Roman" w:cs="Times New Roman"/>
          <w:sz w:val="28"/>
          <w:szCs w:val="28"/>
        </w:rPr>
        <w:t>оисполнителями на сумму более 600 000,00 рублей в рамках исполнения муниципальных контрактов (контрактов), предусмотренных подпунктами «а» и «б» настоящего пункта.</w:t>
      </w:r>
    </w:p>
    <w:p w:rsidR="00825FD2" w:rsidRPr="008C17F8" w:rsidRDefault="00825FD2" w:rsidP="008C17F8">
      <w:pPr>
        <w:ind w:firstLine="709"/>
        <w:jc w:val="both"/>
        <w:rPr>
          <w:rFonts w:ascii="Times New Roman" w:hAnsi="Times New Roman" w:cs="Times New Roman"/>
          <w:sz w:val="28"/>
          <w:szCs w:val="28"/>
        </w:rPr>
      </w:pPr>
    </w:p>
    <w:sectPr w:rsidR="00825FD2" w:rsidRPr="008C17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E74"/>
    <w:rsid w:val="000D347D"/>
    <w:rsid w:val="00240C69"/>
    <w:rsid w:val="0055478C"/>
    <w:rsid w:val="006108B4"/>
    <w:rsid w:val="007D6668"/>
    <w:rsid w:val="008140D6"/>
    <w:rsid w:val="00825FD2"/>
    <w:rsid w:val="008C17F8"/>
    <w:rsid w:val="00AD4E74"/>
    <w:rsid w:val="00BC5ADE"/>
    <w:rsid w:val="00C369BC"/>
    <w:rsid w:val="00C756C2"/>
    <w:rsid w:val="00D55ACA"/>
    <w:rsid w:val="00D73553"/>
    <w:rsid w:val="00FC5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54F342-5DDB-45FD-AE5B-C47ACC88E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D4E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D4E74"/>
    <w:rPr>
      <w:color w:val="0000FF"/>
      <w:u w:val="single"/>
    </w:rPr>
  </w:style>
  <w:style w:type="paragraph" w:styleId="2">
    <w:name w:val="Body Text Indent 2"/>
    <w:basedOn w:val="a"/>
    <w:link w:val="20"/>
    <w:rsid w:val="000D347D"/>
    <w:pPr>
      <w:spacing w:after="0" w:line="240" w:lineRule="auto"/>
      <w:ind w:firstLine="708"/>
      <w:jc w:val="both"/>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0D347D"/>
    <w:rPr>
      <w:rFonts w:ascii="Times New Roman" w:eastAsia="Times New Roman" w:hAnsi="Times New Roman" w:cs="Times New Roman"/>
      <w:sz w:val="24"/>
      <w:szCs w:val="24"/>
      <w:lang w:eastAsia="ru-RU"/>
    </w:rPr>
  </w:style>
  <w:style w:type="paragraph" w:styleId="a5">
    <w:name w:val="Body Text Indent"/>
    <w:basedOn w:val="a"/>
    <w:link w:val="a6"/>
    <w:uiPriority w:val="99"/>
    <w:semiHidden/>
    <w:unhideWhenUsed/>
    <w:rsid w:val="008C17F8"/>
    <w:pPr>
      <w:spacing w:after="120"/>
      <w:ind w:left="283"/>
    </w:pPr>
  </w:style>
  <w:style w:type="character" w:customStyle="1" w:styleId="a6">
    <w:name w:val="Основной текст с отступом Знак"/>
    <w:basedOn w:val="a0"/>
    <w:link w:val="a5"/>
    <w:uiPriority w:val="99"/>
    <w:semiHidden/>
    <w:rsid w:val="008C1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6261692">
      <w:bodyDiv w:val="1"/>
      <w:marLeft w:val="0"/>
      <w:marRight w:val="0"/>
      <w:marTop w:val="0"/>
      <w:marBottom w:val="0"/>
      <w:divBdr>
        <w:top w:val="none" w:sz="0" w:space="0" w:color="auto"/>
        <w:left w:val="none" w:sz="0" w:space="0" w:color="auto"/>
        <w:bottom w:val="none" w:sz="0" w:space="0" w:color="auto"/>
        <w:right w:val="none" w:sz="0" w:space="0" w:color="auto"/>
      </w:divBdr>
    </w:div>
    <w:div w:id="1240945328">
      <w:bodyDiv w:val="1"/>
      <w:marLeft w:val="0"/>
      <w:marRight w:val="0"/>
      <w:marTop w:val="0"/>
      <w:marBottom w:val="0"/>
      <w:divBdr>
        <w:top w:val="none" w:sz="0" w:space="0" w:color="auto"/>
        <w:left w:val="none" w:sz="0" w:space="0" w:color="auto"/>
        <w:bottom w:val="none" w:sz="0" w:space="0" w:color="auto"/>
        <w:right w:val="none" w:sz="0" w:space="0" w:color="auto"/>
      </w:divBdr>
    </w:div>
    <w:div w:id="1507944235">
      <w:bodyDiv w:val="1"/>
      <w:marLeft w:val="0"/>
      <w:marRight w:val="0"/>
      <w:marTop w:val="0"/>
      <w:marBottom w:val="0"/>
      <w:divBdr>
        <w:top w:val="none" w:sz="0" w:space="0" w:color="auto"/>
        <w:left w:val="none" w:sz="0" w:space="0" w:color="auto"/>
        <w:bottom w:val="none" w:sz="0" w:space="0" w:color="auto"/>
        <w:right w:val="none" w:sz="0" w:space="0" w:color="auto"/>
      </w:divBdr>
    </w:div>
    <w:div w:id="1608080390">
      <w:bodyDiv w:val="1"/>
      <w:marLeft w:val="0"/>
      <w:marRight w:val="0"/>
      <w:marTop w:val="0"/>
      <w:marBottom w:val="0"/>
      <w:divBdr>
        <w:top w:val="none" w:sz="0" w:space="0" w:color="auto"/>
        <w:left w:val="none" w:sz="0" w:space="0" w:color="auto"/>
        <w:bottom w:val="none" w:sz="0" w:space="0" w:color="auto"/>
        <w:right w:val="none" w:sz="0" w:space="0" w:color="auto"/>
      </w:divBdr>
    </w:div>
    <w:div w:id="1708065666">
      <w:bodyDiv w:val="1"/>
      <w:marLeft w:val="0"/>
      <w:marRight w:val="0"/>
      <w:marTop w:val="0"/>
      <w:marBottom w:val="0"/>
      <w:divBdr>
        <w:top w:val="none" w:sz="0" w:space="0" w:color="auto"/>
        <w:left w:val="none" w:sz="0" w:space="0" w:color="auto"/>
        <w:bottom w:val="none" w:sz="0" w:space="0" w:color="auto"/>
        <w:right w:val="none" w:sz="0" w:space="0" w:color="auto"/>
      </w:divBdr>
    </w:div>
    <w:div w:id="1736200048">
      <w:bodyDiv w:val="1"/>
      <w:marLeft w:val="0"/>
      <w:marRight w:val="0"/>
      <w:marTop w:val="0"/>
      <w:marBottom w:val="0"/>
      <w:divBdr>
        <w:top w:val="none" w:sz="0" w:space="0" w:color="auto"/>
        <w:left w:val="none" w:sz="0" w:space="0" w:color="auto"/>
        <w:bottom w:val="none" w:sz="0" w:space="0" w:color="auto"/>
        <w:right w:val="none" w:sz="0" w:space="0" w:color="auto"/>
      </w:divBdr>
    </w:div>
    <w:div w:id="1887990390">
      <w:bodyDiv w:val="1"/>
      <w:marLeft w:val="0"/>
      <w:marRight w:val="0"/>
      <w:marTop w:val="0"/>
      <w:marBottom w:val="0"/>
      <w:divBdr>
        <w:top w:val="none" w:sz="0" w:space="0" w:color="auto"/>
        <w:left w:val="none" w:sz="0" w:space="0" w:color="auto"/>
        <w:bottom w:val="none" w:sz="0" w:space="0" w:color="auto"/>
        <w:right w:val="none" w:sz="0" w:space="0" w:color="auto"/>
      </w:divBdr>
    </w:div>
    <w:div w:id="189342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229</Words>
  <Characters>1307</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УФК по Архангелськой области и НАО</Company>
  <LinksUpToDate>false</LinksUpToDate>
  <CharactersWithSpaces>1533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Отрохова Ксения Евгеньевна</dc:creator>
  <cp:keywords/>
  <dc:description/>
  <cp:lastModifiedBy>Отрохова Ксения Евгеньевна</cp:lastModifiedBy>
  <cp:revision>12</cp:revision>
  <dcterms:created xsi:type="dcterms:W3CDTF">2026-01-19T09:41:00Z</dcterms:created>
  <dcterms:modified xsi:type="dcterms:W3CDTF">2026-05-20T07:26:00Z</dcterms:modified>
</cp:coreProperties>
</file>